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76" w:lineRule="auto"/>
        <w:jc w:val="center"/>
        <w:rPr>
          <w:rFonts w:ascii="Open Sans" w:cs="Open Sans" w:eastAsia="Open Sans" w:hAnsi="Open Sans"/>
          <w:b w:val="1"/>
          <w:color w:val="f03741"/>
          <w:sz w:val="50"/>
          <w:szCs w:val="5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03741"/>
          <w:sz w:val="50"/>
          <w:szCs w:val="50"/>
          <w:rtl w:val="0"/>
        </w:rPr>
        <w:t xml:space="preserve">Prohlášení o dodržování zásady „významně nepoškozovat“</w:t>
      </w:r>
    </w:p>
    <w:p w:rsidR="00000000" w:rsidDel="00000000" w:rsidP="00000000" w:rsidRDefault="00000000" w:rsidRPr="00000000" w14:paraId="00000002">
      <w:pPr>
        <w:spacing w:after="0" w:line="276" w:lineRule="auto"/>
        <w:jc w:val="left"/>
        <w:rPr>
          <w:rFonts w:ascii="Open Sans" w:cs="Open Sans" w:eastAsia="Open Sans" w:hAnsi="Open Sans"/>
          <w:color w:val="f03741"/>
          <w:sz w:val="10"/>
          <w:szCs w:val="1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f03741"/>
          <w:sz w:val="26"/>
          <w:szCs w:val="26"/>
          <w:highlight w:val="white"/>
          <w:rtl w:val="0"/>
        </w:rPr>
        <w:t xml:space="preserve">Příloha č. 4 zadávací dokumentace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-250499</wp:posOffset>
                </wp:positionH>
                <wp:positionV relativeFrom="paragraph">
                  <wp:posOffset>0</wp:posOffset>
                </wp:positionV>
                <wp:extent cx="6096000" cy="1899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8000" y="378000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-250499</wp:posOffset>
                </wp:positionH>
                <wp:positionV relativeFrom="paragraph">
                  <wp:posOffset>0</wp:posOffset>
                </wp:positionV>
                <wp:extent cx="6096000" cy="18991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89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0" w:line="276" w:lineRule="auto"/>
        <w:jc w:val="left"/>
        <w:rPr>
          <w:rFonts w:ascii="Open Sans Medium" w:cs="Open Sans Medium" w:eastAsia="Open Sans Medium" w:hAnsi="Open Sans Medium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f03741"/>
          <w:sz w:val="26"/>
          <w:szCs w:val="26"/>
          <w:highlight w:val="white"/>
          <w:rtl w:val="0"/>
        </w:rPr>
        <w:t xml:space="preserve">10. veřejná soutěž programu TREND, podprogram 1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75" w:lineRule="auto"/>
              <w:rPr>
                <w:rFonts w:ascii="Open Sans" w:cs="Open Sans" w:eastAsia="Open Sans" w:hAnsi="Open Sans"/>
                <w:color w:val="f0374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03741"/>
                <w:sz w:val="20"/>
                <w:szCs w:val="20"/>
                <w:rtl w:val="0"/>
              </w:rPr>
              <w:t xml:space="preserve">Upozornění: 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120" w:line="276" w:lineRule="auto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Toto je vzorový dokument povinné přílohy Prohlášení projektu o dodržování zásady „významně nepoškozovat“.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Příjemce musí uvést vyjádření k 6 environmentálním cílům a zdůvodnění, že výsledky projektu budou na úrovni uplatňování technologicky neutrální. 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120" w:line="276" w:lineRule="auto"/>
              <w:rPr>
                <w:rFonts w:ascii="Open Sans Medium" w:cs="Open Sans Medium" w:eastAsia="Open Sans Medium" w:hAnsi="Open Sans Medium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Dle čl. 17 odst. 2 Nařízení (EU) 2020/852 ze dne 18. června 2020 o zřízení rámce pro usnadnění udržitelných investic a o změně nařízení (EU) 2019/2088 popište, jakým způsobem dochází k dodržování zásady „významně nepoškozovat", tzn. nedochází k porušení ani jednoho environmentálního cíle. V potaz berte nejen environmentální dopady činnosti samotné, ale také environmentální dopady výrobků a služeb poskytovaných v rámci dané činnosti, a to se zohledněním jejich celého životního cyklu (od výroby až po skončení životnosti).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rPr>
          <w:rFonts w:ascii="Open Sans Medium" w:cs="Open Sans Medium" w:eastAsia="Open Sans Medium" w:hAnsi="Open Sans Medium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Open Sans Medium" w:cs="Open Sans Medium" w:eastAsia="Open Sans Medium" w:hAnsi="Open Sans Medium"/>
          <w:sz w:val="20"/>
          <w:szCs w:val="20"/>
          <w:rtl w:val="0"/>
        </w:rPr>
        <w:t xml:space="preserve">Dokument je možné stáhnout v ISTA v editovatelném formátu a po vyplnění je nutné ho opět vložit do ISTA ve formátu PDF.</w:t>
      </w:r>
    </w:p>
    <w:p w:rsidR="00000000" w:rsidDel="00000000" w:rsidP="00000000" w:rsidRDefault="00000000" w:rsidRPr="00000000" w14:paraId="00000008">
      <w:pPr>
        <w:spacing w:before="0" w:line="240" w:lineRule="auto"/>
        <w:rPr>
          <w:rFonts w:ascii="Open Sans Medium" w:cs="Open Sans Medium" w:eastAsia="Open Sans Medium" w:hAnsi="Open Sans Medium"/>
          <w:sz w:val="20"/>
          <w:szCs w:val="20"/>
        </w:rPr>
      </w:pPr>
      <w:r w:rsidDel="00000000" w:rsidR="00000000" w:rsidRPr="00000000">
        <w:rPr>
          <w:rFonts w:ascii="Open Sans Medium" w:cs="Open Sans Medium" w:eastAsia="Open Sans Medium" w:hAnsi="Open Sans Medium"/>
          <w:sz w:val="20"/>
          <w:szCs w:val="20"/>
          <w:rtl w:val="0"/>
        </w:rPr>
        <w:t xml:space="preserve">Popisy v dokumentu zpracujte s vědomím, že v nich musí posuzovatel nalézt dostatečnou oporu pro posouzení plnění zásady „významně nepoškozovat“ (viz kapitola 3.2 zadávací dokumentace a podrobněji v p</w:t>
      </w:r>
      <w:r w:rsidDel="00000000" w:rsidR="00000000" w:rsidRPr="00000000">
        <w:rPr>
          <w:rFonts w:ascii="Open Sans Medium" w:cs="Open Sans Medium" w:eastAsia="Open Sans Medium" w:hAnsi="Open Sans Medium"/>
          <w:sz w:val="20"/>
          <w:szCs w:val="20"/>
          <w:highlight w:val="white"/>
          <w:rtl w:val="0"/>
        </w:rPr>
        <w:t xml:space="preserve">říloze č. 5 –</w:t>
      </w:r>
      <w:r w:rsidDel="00000000" w:rsidR="00000000" w:rsidRPr="00000000">
        <w:rPr>
          <w:rFonts w:ascii="Open Sans Medium" w:cs="Open Sans Medium" w:eastAsia="Open Sans Medium" w:hAnsi="Open Sans Medium"/>
          <w:sz w:val="20"/>
          <w:szCs w:val="20"/>
          <w:rtl w:val="0"/>
        </w:rPr>
        <w:t xml:space="preserve"> Hodnoticí proces).</w:t>
      </w:r>
    </w:p>
    <w:tbl>
      <w:tblPr>
        <w:tblStyle w:val="Table2"/>
        <w:tblW w:w="903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397"/>
        <w:gridCol w:w="5633"/>
        <w:tblGridChange w:id="0">
          <w:tblGrid>
            <w:gridCol w:w="3397"/>
            <w:gridCol w:w="563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left"/>
              <w:rPr>
                <w:rFonts w:ascii="Open Sans SemiBold" w:cs="Open Sans SemiBold" w:eastAsia="Open Sans SemiBold" w:hAnsi="Open Sans SemiBol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0"/>
                <w:szCs w:val="20"/>
                <w:rtl w:val="0"/>
              </w:rPr>
              <w:t xml:space="preserve">Identifikační kód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76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76" w:lineRule="auto"/>
              <w:jc w:val="left"/>
              <w:rPr>
                <w:rFonts w:ascii="Open Sans SemiBold" w:cs="Open Sans SemiBold" w:eastAsia="Open Sans SemiBold" w:hAnsi="Open Sans SemiBold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0"/>
                <w:szCs w:val="20"/>
                <w:rtl w:val="0"/>
              </w:rPr>
              <w:t xml:space="preserve">Název projektu v českém jazyce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76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 SemiBold" w:cs="Open Sans SemiBold" w:eastAsia="Open Sans SemiBold" w:hAnsi="Open Sans SemiBold"/>
          <w:sz w:val="20"/>
          <w:szCs w:val="20"/>
          <w:rtl w:val="0"/>
        </w:rPr>
        <w:t xml:space="preserve">Uveďte, která činnost (popř. služba nebo výrobek) v rámci projektu má relativně největší potenciál poškodit dosažení níže uvedených cílů, a zdůvodněte, proč to není významné poškození.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(nepovinné)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1"/>
        <w:keepLines w:val="1"/>
        <w:spacing w:after="0" w:before="480" w:line="276" w:lineRule="auto"/>
        <w:jc w:val="left"/>
        <w:rPr>
          <w:rFonts w:ascii="Open Sans SemiBold" w:cs="Open Sans SemiBold" w:eastAsia="Open Sans SemiBold" w:hAnsi="Open Sans SemiBold"/>
          <w:color w:val="f03741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Open Sans SemiBold" w:cs="Open Sans SemiBold" w:eastAsia="Open Sans SemiBold" w:hAnsi="Open Sans SemiBold"/>
          <w:color w:val="f03741"/>
          <w:sz w:val="26"/>
          <w:szCs w:val="26"/>
          <w:rtl w:val="0"/>
        </w:rPr>
        <w:t xml:space="preserve">Environmentální cíle</w:t>
      </w:r>
    </w:p>
    <w:p w:rsidR="00000000" w:rsidDel="00000000" w:rsidP="00000000" w:rsidRDefault="00000000" w:rsidRPr="00000000" w14:paraId="00000010">
      <w:pPr>
        <w:keepNext w:val="1"/>
        <w:keepLines w:val="1"/>
        <w:spacing w:after="80" w:before="320" w:line="276" w:lineRule="auto"/>
        <w:jc w:val="left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bookmarkStart w:colFirst="0" w:colLast="0" w:name="_1fob9te" w:id="2"/>
      <w:bookmarkEnd w:id="2"/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Environmentální cíl 1. Zmírňování změny klimatu</w:t>
      </w:r>
    </w:p>
    <w:p w:rsidR="00000000" w:rsidDel="00000000" w:rsidP="00000000" w:rsidRDefault="00000000" w:rsidRPr="00000000" w14:paraId="00000011">
      <w:pPr>
        <w:keepNext w:val="1"/>
        <w:keepLines w:val="1"/>
        <w:spacing w:after="80" w:before="320" w:line="276" w:lineRule="auto"/>
        <w:jc w:val="left"/>
        <w:rPr>
          <w:rFonts w:ascii="Open Sans" w:cs="Open Sans" w:eastAsia="Open Sans" w:hAnsi="Open Sans"/>
          <w:sz w:val="20"/>
          <w:szCs w:val="20"/>
        </w:rPr>
      </w:pPr>
      <w:bookmarkStart w:colFirst="0" w:colLast="0" w:name="_3znysh7" w:id="3"/>
      <w:bookmarkEnd w:id="3"/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Má se za to, že činnost významně poškozuje zmírňování změny klimatu, pokud vede ke značným emisím skleníkových plynů.</w:t>
      </w:r>
    </w:p>
    <w:tbl>
      <w:tblPr>
        <w:tblStyle w:val="Table4"/>
        <w:tblW w:w="406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3075"/>
        <w:tblGridChange w:id="0">
          <w:tblGrid>
            <w:gridCol w:w="990"/>
            <w:gridCol w:w="30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jc w:val="left"/>
              <w:rPr>
                <w:rFonts w:ascii="Open Sans SemiBold" w:cs="Open Sans SemiBold" w:eastAsia="Open Sans SemiBold" w:hAnsi="Open Sans SemiBold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0"/>
                <w:szCs w:val="20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Prohlašuji, že návrh projektu významně nepoškozuje environmentální cíl č.1: Zmírňování změny klimatu.</w:t>
      </w:r>
    </w:p>
    <w:p w:rsidR="00000000" w:rsidDel="00000000" w:rsidP="00000000" w:rsidRDefault="00000000" w:rsidRPr="00000000" w14:paraId="00000015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Zdůvodnění projektu:</w:t>
      </w:r>
    </w:p>
    <w:tbl>
      <w:tblPr>
        <w:tblStyle w:val="Table5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120" w:line="276" w:lineRule="auto"/>
        <w:rPr>
          <w:rFonts w:ascii="Open Sans" w:cs="Open Sans" w:eastAsia="Open Sans" w:hAnsi="Open Sans"/>
          <w:color w:val="595959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120" w:line="276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Environmentální cíl 2. Přizpůsobování se změně klimatu</w:t>
      </w:r>
    </w:p>
    <w:p w:rsidR="00000000" w:rsidDel="00000000" w:rsidP="00000000" w:rsidRDefault="00000000" w:rsidRPr="00000000" w14:paraId="00000019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Má se za to, že činnost významně poškozuje přizpůsobování se změně klimatu, pokud vede k nárůstu nepříznivého dopadu stávajícího a očekávaného budoucího klimatu na tuto činnost samotnou nebo na osoby, přírodu nebo aktiva. </w:t>
      </w:r>
    </w:p>
    <w:p w:rsidR="00000000" w:rsidDel="00000000" w:rsidP="00000000" w:rsidRDefault="00000000" w:rsidRPr="00000000" w14:paraId="0000001A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To konkrétně znamená, že k významnému poškození cíle, kterým je přizpůsobování se změně klimatu, může dojít buď i) nepřizpůsobením nějaké činnosti nepříznivému dopadu změny klimatu, když u této činnosti hrozí riziko takového dopadu (např. výstavba v záplavové oblasti), nebo ii) nesprávným přizpůsobením, když se zavádí řešení zaměřené na přizpůsobení, které chrání jednu oblast („osoby, přírodu nebo majetek“), ale zároveň se zvyšují rizika v jiné oblasti (např. vybudování ochranné hráze kolem pozemku v záplavové oblasti, která způsobí, že se škody přesunou na sousední pozemek, který není chráněn).</w:t>
      </w:r>
      <w:r w:rsidDel="00000000" w:rsidR="00000000" w:rsidRPr="00000000">
        <w:rPr>
          <w:rtl w:val="0"/>
        </w:rPr>
      </w:r>
    </w:p>
    <w:tbl>
      <w:tblPr>
        <w:tblStyle w:val="Table6"/>
        <w:tblW w:w="526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4275"/>
        <w:tblGridChange w:id="0">
          <w:tblGrid>
            <w:gridCol w:w="990"/>
            <w:gridCol w:w="42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jc w:val="left"/>
              <w:rPr>
                <w:rFonts w:ascii="Open Sans SemiBold" w:cs="Open Sans SemiBold" w:eastAsia="Open Sans SemiBold" w:hAnsi="Open Sans SemiBold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0"/>
                <w:szCs w:val="20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Prohlašuji, že návrh projektu významně nepoškozuje environmentální cíl č. 2: Přizpůsobování se změně klimatu.</w:t>
      </w:r>
    </w:p>
    <w:p w:rsidR="00000000" w:rsidDel="00000000" w:rsidP="00000000" w:rsidRDefault="00000000" w:rsidRPr="00000000" w14:paraId="0000001E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120" w:line="276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Zdůvodnění projektu:</w:t>
      </w: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120" w:line="276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Environmentální cíl 3. Udržitelné využívání a ochrana vodních a mořských zdrojů</w:t>
      </w:r>
    </w:p>
    <w:p w:rsidR="00000000" w:rsidDel="00000000" w:rsidP="00000000" w:rsidRDefault="00000000" w:rsidRPr="00000000" w14:paraId="00000024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Má se za to, že činnost významně poškozuje udržitelné využívání a ochranu vodních a mořských zdrojů, pokud poškozuje dobrý stav nebo dobrý ekologický potenciál vodních útvarů, včetně povrchových a podzemních vod, nebo dobrý stav prostředí mořských vod. </w:t>
      </w:r>
    </w:p>
    <w:tbl>
      <w:tblPr>
        <w:tblStyle w:val="Table8"/>
        <w:tblW w:w="439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3405"/>
        <w:tblGridChange w:id="0">
          <w:tblGrid>
            <w:gridCol w:w="990"/>
            <w:gridCol w:w="34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jc w:val="left"/>
              <w:rPr>
                <w:rFonts w:ascii="Open Sans SemiBold" w:cs="Open Sans SemiBold" w:eastAsia="Open Sans SemiBold" w:hAnsi="Open Sans SemiBold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0"/>
                <w:szCs w:val="20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Prohlašuji, že návrh projektu významně nepoškozuje environmentální cíl č. 3: Udržitelné využívání a ochrana vodních a mořských zdrojů.</w:t>
      </w:r>
    </w:p>
    <w:p w:rsidR="00000000" w:rsidDel="00000000" w:rsidP="00000000" w:rsidRDefault="00000000" w:rsidRPr="00000000" w14:paraId="00000028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Zdůvodnění projektu:</w:t>
      </w:r>
    </w:p>
    <w:tbl>
      <w:tblPr>
        <w:tblStyle w:val="Table9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120" w:line="276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Environmentální cíl 4. Oběhové hospodářství včetně předcházení vzniku odpadů a recyklace</w:t>
      </w:r>
    </w:p>
    <w:p w:rsidR="00000000" w:rsidDel="00000000" w:rsidP="00000000" w:rsidRDefault="00000000" w:rsidRPr="00000000" w14:paraId="0000002D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Má se za to, že činnost významně poškozuje oběhové hospodářství, včetně předcházení vzniku odpadů a recyklace, pokud vede k významné nehospodárnosti v používání materiálů nebo v přímém nebo nepřímém využívání přírodních zdrojů nebo pokud významně přispívá ke vzniku, spalování nebo odstraňování odpadu nebo pokud dlouhodobé odstraňování odpadu může způsobit významné a dlouhodobé škody na životním prostředí. </w:t>
      </w:r>
    </w:p>
    <w:tbl>
      <w:tblPr>
        <w:tblStyle w:val="Table10"/>
        <w:tblW w:w="44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3450"/>
        <w:tblGridChange w:id="0">
          <w:tblGrid>
            <w:gridCol w:w="990"/>
            <w:gridCol w:w="345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jc w:val="left"/>
              <w:rPr>
                <w:rFonts w:ascii="Open Sans SemiBold" w:cs="Open Sans SemiBold" w:eastAsia="Open Sans SemiBold" w:hAnsi="Open Sans SemiBold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0"/>
                <w:szCs w:val="20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Prohlašuji, že návrh projektu významně nepoškozuje environmentální cíl č. 4: Oběhové hospodářství včetně předcházení vzniku odpadů a recyklace.</w:t>
      </w:r>
    </w:p>
    <w:p w:rsidR="00000000" w:rsidDel="00000000" w:rsidP="00000000" w:rsidRDefault="00000000" w:rsidRPr="00000000" w14:paraId="00000031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Zdůvodnění projektu:</w:t>
      </w:r>
    </w:p>
    <w:tbl>
      <w:tblPr>
        <w:tblStyle w:val="Table11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120" w:line="276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Environmentální cíl 5. Prevence a omezování znečištění</w:t>
      </w:r>
    </w:p>
    <w:p w:rsidR="00000000" w:rsidDel="00000000" w:rsidP="00000000" w:rsidRDefault="00000000" w:rsidRPr="00000000" w14:paraId="00000035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Má se za to, že činnost významně poškozuje prevenci a omezování znečištění, pokud vede k významnému zvýšení emisí znečišťujících látek do ovzduší, vody nebo půdy.</w:t>
      </w:r>
    </w:p>
    <w:tbl>
      <w:tblPr>
        <w:tblStyle w:val="Table12"/>
        <w:tblW w:w="438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3390"/>
        <w:tblGridChange w:id="0">
          <w:tblGrid>
            <w:gridCol w:w="990"/>
            <w:gridCol w:w="33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jc w:val="left"/>
              <w:rPr>
                <w:rFonts w:ascii="Open Sans SemiBold" w:cs="Open Sans SemiBold" w:eastAsia="Open Sans SemiBold" w:hAnsi="Open Sans SemiBold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0"/>
                <w:szCs w:val="20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Prohlašuji, že návrh projektu významně nepoškozuje environmentální cíl č. 5: Prevence a omezování znečištění.</w:t>
      </w:r>
    </w:p>
    <w:p w:rsidR="00000000" w:rsidDel="00000000" w:rsidP="00000000" w:rsidRDefault="00000000" w:rsidRPr="00000000" w14:paraId="00000039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Zdůvodnění projektu:</w:t>
      </w:r>
    </w:p>
    <w:tbl>
      <w:tblPr>
        <w:tblStyle w:val="Table13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120" w:line="276" w:lineRule="auto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Environmentální cíl 6. Ochrana a obnova biologické rozmanitosti a ekosystémů</w:t>
      </w:r>
    </w:p>
    <w:p w:rsidR="00000000" w:rsidDel="00000000" w:rsidP="00000000" w:rsidRDefault="00000000" w:rsidRPr="00000000" w14:paraId="0000003E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Má se za to, že činnost významně poškozuje ochranu a obnovu biologické rozmanitosti a ekosystémů, pokud ve významné míře poškozuje dobrý stav a odolnost ekosystémů nebo poškozuje stav stanovišť a druhů z hlediska jejich ochrany, a to včetně těch, které jsou v zájmu Unie. </w:t>
      </w:r>
    </w:p>
    <w:tbl>
      <w:tblPr>
        <w:tblStyle w:val="Table14"/>
        <w:tblW w:w="432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3330"/>
        <w:tblGridChange w:id="0">
          <w:tblGrid>
            <w:gridCol w:w="990"/>
            <w:gridCol w:w="33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left"/>
              <w:rPr>
                <w:rFonts w:ascii="Open Sans SemiBold" w:cs="Open Sans SemiBold" w:eastAsia="Open Sans SemiBold" w:hAnsi="Open Sans SemiBold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sz w:val="20"/>
                <w:szCs w:val="20"/>
                <w:rtl w:val="0"/>
              </w:rPr>
              <w:t xml:space="preserve">Významně NEPOŠKOZUJE</w:t>
            </w:r>
          </w:p>
        </w:tc>
      </w:tr>
    </w:tbl>
    <w:p w:rsidR="00000000" w:rsidDel="00000000" w:rsidP="00000000" w:rsidRDefault="00000000" w:rsidRPr="00000000" w14:paraId="00000041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Prohlašuji, že návrh projektu významně nepoškozuje environmentální cíl č. 6: Ochrana a obnova biologické rozmanitosti a ekosystémů.</w:t>
      </w:r>
    </w:p>
    <w:p w:rsidR="00000000" w:rsidDel="00000000" w:rsidP="00000000" w:rsidRDefault="00000000" w:rsidRPr="00000000" w14:paraId="00000042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Zdůvodnění projektu:</w:t>
      </w:r>
    </w:p>
    <w:tbl>
      <w:tblPr>
        <w:tblStyle w:val="Table15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Prohlašuji, že výsledky projektu budou na úrovni uplatňovaní technologicky neutrální (tj. budou uplatňovány u všech dostupných technologií, včetně těch šetrných) a že je předem vyloučen výzkum a vývoj zaměřený na prvky „hnědého výzkumu a inovací“ (tj. na černé a hnědé uhlí, olej/ropu, zemní plyn, na který se nevztahuje příloha III technických pokynů k uplatňovaní zásady „významně nepoškozovat“, modrý a šedý vodík, spalovací zařízení a skládky).”</w:t>
      </w:r>
    </w:p>
    <w:p w:rsidR="00000000" w:rsidDel="00000000" w:rsidP="00000000" w:rsidRDefault="00000000" w:rsidRPr="00000000" w14:paraId="00000046">
      <w:pPr>
        <w:spacing w:after="240" w:before="12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Zdůvodnění projektu:</w:t>
      </w:r>
    </w:p>
    <w:tbl>
      <w:tblPr>
        <w:tblStyle w:val="Table16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center" w:leader="none" w:pos="4536"/>
        <w:tab w:val="right" w:leader="none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-898517</wp:posOffset>
          </wp:positionH>
          <wp:positionV relativeFrom="paragraph">
            <wp:posOffset>196850</wp:posOffset>
          </wp:positionV>
          <wp:extent cx="5795645" cy="87757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-898517</wp:posOffset>
          </wp:positionH>
          <wp:positionV relativeFrom="paragraph">
            <wp:posOffset>124023</wp:posOffset>
          </wp:positionV>
          <wp:extent cx="5795645" cy="87757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tabs>
        <w:tab w:val="center" w:leader="none" w:pos="4536"/>
        <w:tab w:val="right" w:leader="none" w:pos="9072"/>
      </w:tabs>
      <w:spacing w:after="0" w:before="0" w:line="24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tabs>
        <w:tab w:val="center" w:leader="none" w:pos="4536"/>
        <w:tab w:val="right" w:leader="none" w:pos="9072"/>
      </w:tabs>
      <w:spacing w:after="0" w:before="0" w:line="240" w:lineRule="auto"/>
      <w:jc w:val="right"/>
      <w:rPr>
        <w:rFonts w:ascii="Open Sans" w:cs="Open Sans" w:eastAsia="Open Sans" w:hAnsi="Open Sans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sz w:val="14"/>
        <w:szCs w:val="14"/>
        <w:rtl w:val="0"/>
      </w:rPr>
      <w:t xml:space="preserve">Strana </w:t>
    </w:r>
    <w:r w:rsidDel="00000000" w:rsidR="00000000" w:rsidRPr="00000000">
      <w:rPr>
        <w:rFonts w:ascii="Open Sans" w:cs="Open Sans" w:eastAsia="Open Sans" w:hAnsi="Open Sans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sz w:val="14"/>
        <w:szCs w:val="14"/>
        <w:rtl w:val="0"/>
      </w:rPr>
      <w:t xml:space="preserve">/</w:t>
    </w:r>
    <w:r w:rsidDel="00000000" w:rsidR="00000000" w:rsidRPr="00000000">
      <w:rPr>
        <w:rFonts w:ascii="Open Sans" w:cs="Open Sans" w:eastAsia="Open Sans" w:hAnsi="Open Sans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4505325</wp:posOffset>
          </wp:positionH>
          <wp:positionV relativeFrom="page">
            <wp:posOffset>-25394</wp:posOffset>
          </wp:positionV>
          <wp:extent cx="3052800" cy="10080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2800" cy="100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-25394</wp:posOffset>
          </wp:positionV>
          <wp:extent cx="1440000" cy="1440000"/>
          <wp:effectExtent b="0" l="0" r="0" t="0"/>
          <wp:wrapNone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after="0" w:before="120" w:line="276" w:lineRule="auto"/>
      <w:jc w:val="lef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spacing w:after="0" w:before="120" w:line="276" w:lineRule="auto"/>
      <w:jc w:val="right"/>
      <w:rPr>
        <w:rFonts w:ascii="Open Sans" w:cs="Open Sans" w:eastAsia="Open Sans" w:hAnsi="Open Sans"/>
        <w:b w:val="1"/>
        <w:sz w:val="16"/>
        <w:szCs w:val="16"/>
      </w:rPr>
    </w:pPr>
    <w:bookmarkStart w:colFirst="0" w:colLast="0" w:name="_2s8eyo1" w:id="4"/>
    <w:bookmarkEnd w:id="4"/>
    <w:r w:rsidDel="00000000" w:rsidR="00000000" w:rsidRPr="00000000">
      <w:rPr>
        <w:rFonts w:ascii="Open Sans" w:cs="Open Sans" w:eastAsia="Open Sans" w:hAnsi="Open Sans"/>
        <w:b w:val="1"/>
        <w:sz w:val="16"/>
        <w:szCs w:val="16"/>
        <w:rtl w:val="0"/>
      </w:rPr>
      <w:t xml:space="preserve">č.j.: TACR/12-10/2023</w:t>
    </w:r>
  </w:p>
  <w:p w:rsidR="00000000" w:rsidDel="00000000" w:rsidP="00000000" w:rsidRDefault="00000000" w:rsidRPr="00000000" w14:paraId="0000004F">
    <w:pPr>
      <w:spacing w:after="0" w:before="120" w:line="276" w:lineRule="auto"/>
      <w:jc w:val="right"/>
      <w:rPr>
        <w:rFonts w:ascii="Calibri" w:cs="Calibri" w:eastAsia="Calibri" w:hAnsi="Calibri"/>
        <w:b w:val="1"/>
        <w:sz w:val="20"/>
        <w:szCs w:val="20"/>
        <w:highlight w:val="yellow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yellow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10766425</wp:posOffset>
          </wp:positionV>
          <wp:extent cx="1440000" cy="1440000"/>
          <wp:effectExtent b="0" l="0" r="0" t="0"/>
          <wp:wrapNone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cs"/>
      </w:rPr>
    </w:rPrDefault>
    <w:pPrDefault>
      <w:pPr>
        <w:spacing w:after="200" w:before="200" w:line="26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hd w:fill="808080" w:val="clear"/>
      <w:spacing w:after="0" w:before="120" w:line="276" w:lineRule="auto"/>
      <w:jc w:val="center"/>
    </w:pPr>
    <w:rPr>
      <w:b w:val="1"/>
      <w:color w:val="ffffff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0" w:line="276" w:lineRule="auto"/>
    </w:pPr>
    <w:rPr>
      <w:b w:val="1"/>
      <w:color w:val="ff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80" w:before="320" w:line="276" w:lineRule="auto"/>
      <w:jc w:val="lef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Medium-regular.ttf"/><Relationship Id="rId6" Type="http://schemas.openxmlformats.org/officeDocument/2006/relationships/font" Target="fonts/OpenSansMedium-bold.ttf"/><Relationship Id="rId7" Type="http://schemas.openxmlformats.org/officeDocument/2006/relationships/font" Target="fonts/OpenSansMedium-italic.ttf"/><Relationship Id="rId8" Type="http://schemas.openxmlformats.org/officeDocument/2006/relationships/font" Target="fonts/OpenSansMedium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